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F8115" w14:textId="46ED2B2D" w:rsidR="00337F97" w:rsidRPr="006E49C8" w:rsidRDefault="00337F97" w:rsidP="00337F97">
      <w:pPr>
        <w:spacing w:before="750" w:after="450" w:line="240" w:lineRule="auto"/>
        <w:outlineLvl w:val="1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6E49C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 xml:space="preserve">Informace pro </w:t>
      </w:r>
      <w:r w:rsidR="006E49C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 xml:space="preserve">členy </w:t>
      </w:r>
      <w:r w:rsidRPr="006E49C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okrskové volební komise</w:t>
      </w:r>
    </w:p>
    <w:p w14:paraId="6A50F961" w14:textId="77777777" w:rsidR="00B80DB7" w:rsidRDefault="00337F97" w:rsidP="00337F9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C7FB2">
        <w:rPr>
          <w:rFonts w:ascii="Arial" w:eastAsia="Times New Roman" w:hAnsi="Arial" w:cs="Arial"/>
          <w:lang w:eastAsia="cs-CZ"/>
        </w:rPr>
        <w:t xml:space="preserve">Členové do okrskových volebních komisí musejí být delegováni nejpozději </w:t>
      </w:r>
    </w:p>
    <w:p w14:paraId="1237DFC5" w14:textId="719E8B40" w:rsidR="00337F97" w:rsidRPr="00BC7FB2" w:rsidRDefault="00337F97" w:rsidP="00337F9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80DB7">
        <w:rPr>
          <w:rFonts w:ascii="Arial" w:eastAsia="Times New Roman" w:hAnsi="Arial" w:cs="Arial"/>
          <w:b/>
          <w:bCs/>
          <w:lang w:eastAsia="cs-CZ"/>
        </w:rPr>
        <w:t xml:space="preserve">do </w:t>
      </w:r>
      <w:r w:rsidR="00BC7FB2" w:rsidRPr="00B80DB7">
        <w:rPr>
          <w:rFonts w:ascii="Arial" w:eastAsia="Times New Roman" w:hAnsi="Arial" w:cs="Arial"/>
          <w:b/>
          <w:bCs/>
          <w:lang w:eastAsia="cs-CZ"/>
        </w:rPr>
        <w:t>středy 8</w:t>
      </w:r>
      <w:r w:rsidRPr="00B80DB7">
        <w:rPr>
          <w:rFonts w:ascii="Arial" w:eastAsia="Times New Roman" w:hAnsi="Arial" w:cs="Arial"/>
          <w:b/>
          <w:bCs/>
          <w:lang w:eastAsia="cs-CZ"/>
        </w:rPr>
        <w:t>.</w:t>
      </w:r>
      <w:r w:rsidR="00303A23" w:rsidRPr="00B80DB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C7FB2" w:rsidRPr="00B80DB7">
        <w:rPr>
          <w:rFonts w:ascii="Arial" w:eastAsia="Times New Roman" w:hAnsi="Arial" w:cs="Arial"/>
          <w:b/>
          <w:bCs/>
          <w:lang w:eastAsia="cs-CZ"/>
        </w:rPr>
        <w:t>5</w:t>
      </w:r>
      <w:r w:rsidRPr="00B80DB7">
        <w:rPr>
          <w:rFonts w:ascii="Arial" w:eastAsia="Times New Roman" w:hAnsi="Arial" w:cs="Arial"/>
          <w:b/>
          <w:bCs/>
          <w:lang w:eastAsia="cs-CZ"/>
        </w:rPr>
        <w:t>.</w:t>
      </w:r>
      <w:r w:rsidR="00303A23" w:rsidRPr="00B80DB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B80DB7">
        <w:rPr>
          <w:rFonts w:ascii="Arial" w:eastAsia="Times New Roman" w:hAnsi="Arial" w:cs="Arial"/>
          <w:b/>
          <w:bCs/>
          <w:lang w:eastAsia="cs-CZ"/>
        </w:rPr>
        <w:t>202</w:t>
      </w:r>
      <w:r w:rsidR="00BC7FB2" w:rsidRPr="00B80DB7">
        <w:rPr>
          <w:rFonts w:ascii="Arial" w:eastAsia="Times New Roman" w:hAnsi="Arial" w:cs="Arial"/>
          <w:b/>
          <w:bCs/>
          <w:lang w:eastAsia="cs-CZ"/>
        </w:rPr>
        <w:t>4</w:t>
      </w:r>
      <w:r w:rsidR="00BC7FB2">
        <w:rPr>
          <w:rFonts w:ascii="Arial" w:eastAsia="Times New Roman" w:hAnsi="Arial" w:cs="Arial"/>
          <w:lang w:eastAsia="cs-CZ"/>
        </w:rPr>
        <w:t>, dle § 18 odst. 3 zákona o volbách do Evropského parlamentu</w:t>
      </w:r>
      <w:r w:rsidRPr="00BC7FB2">
        <w:rPr>
          <w:rFonts w:ascii="Arial" w:eastAsia="Times New Roman" w:hAnsi="Arial" w:cs="Arial"/>
          <w:lang w:eastAsia="cs-CZ"/>
        </w:rPr>
        <w:t>. </w:t>
      </w:r>
      <w:r w:rsidR="006E49C8" w:rsidRPr="00BC7FB2">
        <w:rPr>
          <w:rFonts w:ascii="Arial" w:eastAsia="Times New Roman" w:hAnsi="Arial" w:cs="Arial"/>
          <w:lang w:eastAsia="cs-CZ"/>
        </w:rPr>
        <w:t>J</w:t>
      </w:r>
      <w:r w:rsidRPr="00BC7FB2">
        <w:rPr>
          <w:rFonts w:ascii="Arial" w:eastAsia="Times New Roman" w:hAnsi="Arial" w:cs="Arial"/>
          <w:lang w:eastAsia="cs-CZ"/>
        </w:rPr>
        <w:t xml:space="preserve">ednoho člena a jednoho náhradníka do okrskové volební komise </w:t>
      </w:r>
      <w:r w:rsidR="00BC7FB2" w:rsidRPr="00BC7FB2">
        <w:rPr>
          <w:rFonts w:ascii="Arial" w:eastAsia="Times New Roman" w:hAnsi="Arial" w:cs="Arial"/>
          <w:lang w:eastAsia="cs-CZ"/>
        </w:rPr>
        <w:t xml:space="preserve">(dále jen OVK) </w:t>
      </w:r>
      <w:r w:rsidR="006E49C8" w:rsidRPr="00BC7FB2">
        <w:rPr>
          <w:rFonts w:ascii="Arial" w:eastAsia="Times New Roman" w:hAnsi="Arial" w:cs="Arial"/>
          <w:lang w:eastAsia="cs-CZ"/>
        </w:rPr>
        <w:t>deleguje:</w:t>
      </w:r>
      <w:r w:rsidRPr="00BC7FB2">
        <w:rPr>
          <w:rFonts w:ascii="Arial" w:eastAsia="Times New Roman" w:hAnsi="Arial" w:cs="Arial"/>
          <w:lang w:eastAsia="cs-CZ"/>
        </w:rPr>
        <w:t> </w:t>
      </w:r>
    </w:p>
    <w:p w14:paraId="2B177249" w14:textId="59665E10" w:rsidR="00337F97" w:rsidRPr="00BC7FB2" w:rsidRDefault="00337F97" w:rsidP="006E49C8">
      <w:pPr>
        <w:numPr>
          <w:ilvl w:val="0"/>
          <w:numId w:val="2"/>
        </w:numPr>
        <w:spacing w:before="30" w:after="3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BC7FB2">
        <w:rPr>
          <w:rFonts w:ascii="Arial" w:eastAsia="Times New Roman" w:hAnsi="Arial" w:cs="Arial"/>
          <w:lang w:eastAsia="cs-CZ"/>
        </w:rPr>
        <w:t xml:space="preserve">politická strana, politické hnutí nebo koalice, </w:t>
      </w:r>
      <w:r w:rsidR="00BC7FB2" w:rsidRPr="00BC7FB2">
        <w:rPr>
          <w:rFonts w:ascii="Arial" w:eastAsia="Times New Roman" w:hAnsi="Arial" w:cs="Arial"/>
          <w:lang w:eastAsia="cs-CZ"/>
        </w:rPr>
        <w:t>jejíž kandidátní listina pro volbu do Evropského parlamentu byla zaregistrována</w:t>
      </w:r>
      <w:r w:rsidRPr="00BC7FB2">
        <w:rPr>
          <w:rFonts w:ascii="Arial" w:eastAsia="Times New Roman" w:hAnsi="Arial" w:cs="Arial"/>
          <w:lang w:eastAsia="cs-CZ"/>
        </w:rPr>
        <w:t>,  </w:t>
      </w:r>
    </w:p>
    <w:p w14:paraId="3D8812DE" w14:textId="3DFA3E32" w:rsidR="00337F97" w:rsidRPr="00BC7FB2" w:rsidRDefault="00BC7FB2" w:rsidP="006E49C8">
      <w:pPr>
        <w:numPr>
          <w:ilvl w:val="0"/>
          <w:numId w:val="3"/>
        </w:numPr>
        <w:spacing w:before="30" w:after="3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BC7FB2">
        <w:rPr>
          <w:rFonts w:ascii="Arial" w:eastAsia="Times New Roman" w:hAnsi="Arial" w:cs="Arial"/>
          <w:lang w:eastAsia="cs-CZ"/>
        </w:rPr>
        <w:t xml:space="preserve">není-li takto dosaženo nejnižšího stanoveného počtu členů </w:t>
      </w:r>
      <w:r>
        <w:rPr>
          <w:rFonts w:ascii="Arial" w:eastAsia="Times New Roman" w:hAnsi="Arial" w:cs="Arial"/>
          <w:lang w:eastAsia="cs-CZ"/>
        </w:rPr>
        <w:t>OVK jmenuje pře</w:t>
      </w:r>
      <w:r w:rsidR="00381097">
        <w:rPr>
          <w:rFonts w:ascii="Arial" w:eastAsia="Times New Roman" w:hAnsi="Arial" w:cs="Arial"/>
          <w:lang w:eastAsia="cs-CZ"/>
        </w:rPr>
        <w:t>d</w:t>
      </w:r>
      <w:r>
        <w:rPr>
          <w:rFonts w:ascii="Arial" w:eastAsia="Times New Roman" w:hAnsi="Arial" w:cs="Arial"/>
          <w:lang w:eastAsia="cs-CZ"/>
        </w:rPr>
        <w:t xml:space="preserve"> prvním zasedáním členy na neobsazená místa starosta, v</w:t>
      </w:r>
      <w:r w:rsidR="00385ED4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případě</w:t>
      </w:r>
      <w:r w:rsidR="00385ED4">
        <w:rPr>
          <w:rFonts w:ascii="Arial" w:eastAsia="Times New Roman" w:hAnsi="Arial" w:cs="Arial"/>
          <w:lang w:eastAsia="cs-CZ"/>
        </w:rPr>
        <w:t>,</w:t>
      </w:r>
      <w:r w:rsidR="00381097">
        <w:rPr>
          <w:rFonts w:ascii="Arial" w:eastAsia="Times New Roman" w:hAnsi="Arial" w:cs="Arial"/>
          <w:lang w:eastAsia="cs-CZ"/>
        </w:rPr>
        <w:t xml:space="preserve"> kdy počet členů OVK poklesne pod stanovený počet v průběhu voleb do EP a nejsou-li náhradníci jmenuje starosta na neobsazená místa další členy komise</w:t>
      </w:r>
      <w:r w:rsidR="00337F97" w:rsidRPr="00BC7FB2">
        <w:rPr>
          <w:rFonts w:ascii="Arial" w:eastAsia="Times New Roman" w:hAnsi="Arial" w:cs="Arial"/>
          <w:lang w:eastAsia="cs-CZ"/>
        </w:rPr>
        <w:t>.</w:t>
      </w:r>
    </w:p>
    <w:p w14:paraId="284898E7" w14:textId="77777777" w:rsidR="00337F97" w:rsidRPr="00BC7FB2" w:rsidRDefault="00337F97" w:rsidP="00337F9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1EAFFC" w14:textId="45AB50A0" w:rsidR="00337F97" w:rsidRPr="00385ED4" w:rsidRDefault="00337F97" w:rsidP="00337F9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385ED4">
        <w:rPr>
          <w:rFonts w:ascii="Arial" w:eastAsia="Times New Roman" w:hAnsi="Arial" w:cs="Arial"/>
          <w:b/>
          <w:bCs/>
          <w:lang w:eastAsia="cs-CZ"/>
        </w:rPr>
        <w:t>První zasedání okrskových volebních komisí</w:t>
      </w:r>
      <w:r w:rsidR="006E49C8" w:rsidRPr="00385ED4">
        <w:rPr>
          <w:rFonts w:ascii="Arial" w:eastAsia="Times New Roman" w:hAnsi="Arial" w:cs="Arial"/>
          <w:b/>
          <w:bCs/>
          <w:lang w:eastAsia="cs-CZ"/>
        </w:rPr>
        <w:t xml:space="preserve"> se uskuteční </w:t>
      </w:r>
      <w:r w:rsidR="00013238" w:rsidRPr="00385ED4">
        <w:rPr>
          <w:rFonts w:ascii="Arial" w:eastAsia="Times New Roman" w:hAnsi="Arial" w:cs="Arial"/>
          <w:b/>
          <w:bCs/>
          <w:lang w:eastAsia="cs-CZ"/>
        </w:rPr>
        <w:t xml:space="preserve">ve středu </w:t>
      </w:r>
      <w:r w:rsidRPr="00385ED4">
        <w:rPr>
          <w:rFonts w:ascii="Arial" w:eastAsia="Times New Roman" w:hAnsi="Arial" w:cs="Arial"/>
          <w:b/>
          <w:bCs/>
          <w:lang w:eastAsia="cs-CZ"/>
        </w:rPr>
        <w:t>1</w:t>
      </w:r>
      <w:r w:rsidR="00B83150" w:rsidRPr="00385ED4">
        <w:rPr>
          <w:rFonts w:ascii="Arial" w:eastAsia="Times New Roman" w:hAnsi="Arial" w:cs="Arial"/>
          <w:b/>
          <w:bCs/>
          <w:lang w:eastAsia="cs-CZ"/>
        </w:rPr>
        <w:t>5</w:t>
      </w:r>
      <w:r w:rsidRPr="00385ED4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B83150" w:rsidRPr="00385ED4">
        <w:rPr>
          <w:rFonts w:ascii="Arial" w:eastAsia="Times New Roman" w:hAnsi="Arial" w:cs="Arial"/>
          <w:b/>
          <w:bCs/>
          <w:lang w:eastAsia="cs-CZ"/>
        </w:rPr>
        <w:t>května</w:t>
      </w:r>
      <w:r w:rsidRPr="00385ED4">
        <w:rPr>
          <w:rFonts w:ascii="Arial" w:eastAsia="Times New Roman" w:hAnsi="Arial" w:cs="Arial"/>
          <w:b/>
          <w:bCs/>
          <w:lang w:eastAsia="cs-CZ"/>
        </w:rPr>
        <w:t> </w:t>
      </w:r>
      <w:r w:rsidR="006E49C8" w:rsidRPr="00385ED4">
        <w:rPr>
          <w:rFonts w:ascii="Arial" w:eastAsia="Times New Roman" w:hAnsi="Arial" w:cs="Arial"/>
          <w:b/>
          <w:bCs/>
          <w:lang w:eastAsia="cs-CZ"/>
        </w:rPr>
        <w:t>202</w:t>
      </w:r>
      <w:r w:rsidR="00B83150" w:rsidRPr="00385ED4">
        <w:rPr>
          <w:rFonts w:ascii="Arial" w:eastAsia="Times New Roman" w:hAnsi="Arial" w:cs="Arial"/>
          <w:b/>
          <w:bCs/>
          <w:lang w:eastAsia="cs-CZ"/>
        </w:rPr>
        <w:t>4</w:t>
      </w:r>
      <w:r w:rsidR="006E49C8" w:rsidRPr="00385ED4">
        <w:rPr>
          <w:rFonts w:ascii="Arial" w:eastAsia="Times New Roman" w:hAnsi="Arial" w:cs="Arial"/>
          <w:lang w:eastAsia="cs-CZ"/>
        </w:rPr>
        <w:t xml:space="preserve"> </w:t>
      </w:r>
      <w:r w:rsidR="00303A23" w:rsidRPr="00385ED4">
        <w:rPr>
          <w:rFonts w:ascii="Arial" w:eastAsia="Times New Roman" w:hAnsi="Arial" w:cs="Arial"/>
          <w:lang w:eastAsia="cs-CZ"/>
        </w:rPr>
        <w:t>v 16 hod. v jídelně Základní školy Vendryně čp. 236.</w:t>
      </w:r>
    </w:p>
    <w:p w14:paraId="6A18AC61" w14:textId="77777777" w:rsidR="006E49C8" w:rsidRPr="00BC7FB2" w:rsidRDefault="006E49C8" w:rsidP="00337F97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33B6042" w14:textId="76B7611B" w:rsidR="00337F97" w:rsidRPr="00984D68" w:rsidRDefault="006E49C8" w:rsidP="00303A2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BC7FB2">
        <w:rPr>
          <w:rFonts w:ascii="Arial" w:eastAsia="Times New Roman" w:hAnsi="Arial" w:cs="Arial"/>
          <w:b/>
          <w:bCs/>
          <w:lang w:eastAsia="cs-CZ"/>
        </w:rPr>
        <w:t>Bude následovat š</w:t>
      </w:r>
      <w:r w:rsidR="00337F97" w:rsidRPr="00BC7FB2">
        <w:rPr>
          <w:rFonts w:ascii="Arial" w:eastAsia="Times New Roman" w:hAnsi="Arial" w:cs="Arial"/>
          <w:b/>
          <w:bCs/>
          <w:lang w:eastAsia="cs-CZ"/>
        </w:rPr>
        <w:t>kolení předsedů, místopředsedů a zapisovatel</w:t>
      </w:r>
      <w:r w:rsidR="00303A23" w:rsidRPr="00BC7FB2">
        <w:rPr>
          <w:rFonts w:ascii="Arial" w:eastAsia="Times New Roman" w:hAnsi="Arial" w:cs="Arial"/>
          <w:b/>
          <w:bCs/>
          <w:lang w:eastAsia="cs-CZ"/>
        </w:rPr>
        <w:t>ů:</w:t>
      </w:r>
      <w:r w:rsidR="00984D6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84D68" w:rsidRPr="00984D68">
        <w:rPr>
          <w:rFonts w:ascii="Arial" w:eastAsia="Times New Roman" w:hAnsi="Arial" w:cs="Arial"/>
          <w:b/>
          <w:bCs/>
          <w:color w:val="FF0000"/>
          <w:lang w:eastAsia="cs-CZ"/>
        </w:rPr>
        <w:t xml:space="preserve">termín bude upřesněn později, </w:t>
      </w:r>
      <w:r w:rsidR="00984D68">
        <w:rPr>
          <w:rFonts w:ascii="Arial" w:eastAsia="Times New Roman" w:hAnsi="Arial" w:cs="Arial"/>
          <w:b/>
          <w:bCs/>
          <w:color w:val="FF0000"/>
          <w:lang w:eastAsia="cs-CZ"/>
        </w:rPr>
        <w:t>z </w:t>
      </w:r>
      <w:r w:rsidR="00FE10CA">
        <w:rPr>
          <w:rFonts w:ascii="Arial" w:eastAsia="Times New Roman" w:hAnsi="Arial" w:cs="Arial"/>
          <w:b/>
          <w:bCs/>
          <w:color w:val="FF0000"/>
          <w:lang w:eastAsia="cs-CZ"/>
        </w:rPr>
        <w:t>M</w:t>
      </w:r>
      <w:r w:rsidR="00984D68">
        <w:rPr>
          <w:rFonts w:ascii="Arial" w:eastAsia="Times New Roman" w:hAnsi="Arial" w:cs="Arial"/>
          <w:b/>
          <w:bCs/>
          <w:color w:val="FF0000"/>
          <w:lang w:eastAsia="cs-CZ"/>
        </w:rPr>
        <w:t>agistrátu města Třince</w:t>
      </w:r>
      <w:r w:rsidR="00984D68" w:rsidRPr="00984D68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</w:p>
    <w:p w14:paraId="578CD477" w14:textId="4983A640" w:rsidR="00303A23" w:rsidRPr="006E49C8" w:rsidRDefault="00303A23" w:rsidP="00303A2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2410"/>
        <w:gridCol w:w="2396"/>
      </w:tblGrid>
      <w:tr w:rsidR="006E49C8" w:rsidRPr="00337F97" w14:paraId="352F0FB4" w14:textId="77777777" w:rsidTr="00763BAA">
        <w:trPr>
          <w:jc w:val="center"/>
        </w:trPr>
        <w:tc>
          <w:tcPr>
            <w:tcW w:w="94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2B40" w14:textId="4E9C151F" w:rsidR="006E49C8" w:rsidRPr="006E49C8" w:rsidRDefault="006E49C8" w:rsidP="006E49C8">
            <w:pPr>
              <w:spacing w:before="12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E49C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Odměna za výkon funkce dle § </w:t>
            </w:r>
            <w:r w:rsidR="00984D68">
              <w:rPr>
                <w:rFonts w:ascii="Arial" w:eastAsia="Times New Roman" w:hAnsi="Arial" w:cs="Arial"/>
                <w:b/>
                <w:bCs/>
                <w:lang w:eastAsia="cs-CZ"/>
              </w:rPr>
              <w:t>10 odst. 5</w:t>
            </w:r>
            <w:r w:rsidRPr="006E49C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vyhl</w:t>
            </w:r>
            <w:r w:rsidR="00984D68">
              <w:rPr>
                <w:rFonts w:ascii="Arial" w:eastAsia="Times New Roman" w:hAnsi="Arial" w:cs="Arial"/>
                <w:b/>
                <w:bCs/>
                <w:lang w:eastAsia="cs-CZ"/>
              </w:rPr>
              <w:t>ášky č.</w:t>
            </w:r>
            <w:r w:rsidRPr="006E49C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984D68">
              <w:rPr>
                <w:rFonts w:ascii="Arial" w:eastAsia="Times New Roman" w:hAnsi="Arial" w:cs="Arial"/>
                <w:b/>
                <w:bCs/>
                <w:lang w:eastAsia="cs-CZ"/>
              </w:rPr>
              <w:t>409</w:t>
            </w:r>
            <w:r w:rsidRPr="006E49C8">
              <w:rPr>
                <w:rFonts w:ascii="Arial" w:eastAsia="Times New Roman" w:hAnsi="Arial" w:cs="Arial"/>
                <w:b/>
                <w:bCs/>
                <w:lang w:eastAsia="cs-CZ"/>
              </w:rPr>
              <w:t>/20</w:t>
            </w:r>
            <w:r w:rsidR="00984D68">
              <w:rPr>
                <w:rFonts w:ascii="Arial" w:eastAsia="Times New Roman" w:hAnsi="Arial" w:cs="Arial"/>
                <w:b/>
                <w:bCs/>
                <w:lang w:eastAsia="cs-CZ"/>
              </w:rPr>
              <w:t>03</w:t>
            </w:r>
            <w:r w:rsidRPr="006E49C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Sb.</w:t>
            </w:r>
            <w:r w:rsidR="00984D68">
              <w:rPr>
                <w:rFonts w:ascii="Arial" w:eastAsia="Times New Roman" w:hAnsi="Arial" w:cs="Arial"/>
                <w:b/>
                <w:bCs/>
                <w:lang w:eastAsia="cs-CZ"/>
              </w:rPr>
              <w:t>, k provedení zákona č. 62/2003 Sb., o volbách do Evropského parlamentu.</w:t>
            </w:r>
          </w:p>
          <w:p w14:paraId="34DD9F25" w14:textId="21CBC1B3" w:rsidR="006E49C8" w:rsidRPr="00337F97" w:rsidRDefault="006E49C8" w:rsidP="006E49C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49C8">
              <w:rPr>
                <w:rFonts w:ascii="Arial" w:eastAsia="Times New Roman" w:hAnsi="Arial" w:cs="Arial"/>
                <w:lang w:eastAsia="cs-CZ"/>
              </w:rPr>
              <w:t xml:space="preserve">(v případě neúčasti na některém ze zasedání </w:t>
            </w:r>
            <w:r w:rsidR="001B2085">
              <w:rPr>
                <w:rFonts w:ascii="Arial" w:eastAsia="Times New Roman" w:hAnsi="Arial" w:cs="Arial"/>
                <w:lang w:eastAsia="cs-CZ"/>
              </w:rPr>
              <w:t xml:space="preserve">okrskové volební </w:t>
            </w:r>
            <w:r w:rsidRPr="006E49C8">
              <w:rPr>
                <w:rFonts w:ascii="Arial" w:eastAsia="Times New Roman" w:hAnsi="Arial" w:cs="Arial"/>
                <w:lang w:eastAsia="cs-CZ"/>
              </w:rPr>
              <w:t>komise je odměna krácena)</w:t>
            </w:r>
            <w:r w:rsidRPr="00337F9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E49C8" w:rsidRPr="00337F97" w14:paraId="144B4B16" w14:textId="77777777" w:rsidTr="00B80DB7">
        <w:trPr>
          <w:jc w:val="center"/>
        </w:trPr>
        <w:tc>
          <w:tcPr>
            <w:tcW w:w="2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78FA" w14:textId="77777777" w:rsidR="006E49C8" w:rsidRPr="00337F97" w:rsidRDefault="006E49C8" w:rsidP="006E49C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CD04" w14:textId="0289D08B" w:rsidR="006E49C8" w:rsidRPr="00337F97" w:rsidRDefault="006E49C8" w:rsidP="006E49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37F9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Člen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BCCA" w14:textId="7C122634" w:rsidR="006E49C8" w:rsidRPr="00337F97" w:rsidRDefault="006E49C8" w:rsidP="006E49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37F9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Předseda</w:t>
            </w:r>
          </w:p>
        </w:tc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5CE9" w14:textId="587B527A" w:rsidR="006E49C8" w:rsidRPr="00337F97" w:rsidRDefault="006E49C8" w:rsidP="006E49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37F9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Místopředseda</w:t>
            </w:r>
            <w:r w:rsidR="00984D6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 zapisovatel</w:t>
            </w:r>
          </w:p>
        </w:tc>
      </w:tr>
      <w:tr w:rsidR="006E49C8" w:rsidRPr="001B2085" w14:paraId="48FA44C4" w14:textId="77777777" w:rsidTr="00B80DB7">
        <w:trPr>
          <w:jc w:val="center"/>
        </w:trPr>
        <w:tc>
          <w:tcPr>
            <w:tcW w:w="2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A945" w14:textId="5F35E224" w:rsidR="006E49C8" w:rsidRPr="001B2085" w:rsidRDefault="006E49C8" w:rsidP="006E49C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20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odměna 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8281" w14:textId="77777777" w:rsidR="006E49C8" w:rsidRPr="001B2085" w:rsidRDefault="006E49C8" w:rsidP="006E49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20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3872" w14:textId="77777777" w:rsidR="006E49C8" w:rsidRPr="001B2085" w:rsidRDefault="006E49C8" w:rsidP="006E49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20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2200</w:t>
            </w:r>
          </w:p>
        </w:tc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665A" w14:textId="77777777" w:rsidR="006E49C8" w:rsidRPr="001B2085" w:rsidRDefault="006E49C8" w:rsidP="006E49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B208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2100</w:t>
            </w:r>
          </w:p>
        </w:tc>
      </w:tr>
    </w:tbl>
    <w:p w14:paraId="63800219" w14:textId="77777777" w:rsidR="00337F97" w:rsidRPr="00337F97" w:rsidRDefault="00337F97" w:rsidP="00337F97">
      <w:pPr>
        <w:spacing w:after="0" w:line="240" w:lineRule="auto"/>
        <w:rPr>
          <w:rFonts w:ascii="Arial" w:eastAsia="Times New Roman" w:hAnsi="Arial" w:cs="Arial"/>
          <w:color w:val="616161"/>
          <w:lang w:eastAsia="cs-CZ"/>
        </w:rPr>
      </w:pPr>
    </w:p>
    <w:p w14:paraId="40DD5C36" w14:textId="77777777" w:rsidR="00337F97" w:rsidRDefault="00337F97" w:rsidP="00337F97">
      <w:pPr>
        <w:spacing w:before="120" w:after="0" w:line="240" w:lineRule="auto"/>
        <w:rPr>
          <w:rFonts w:ascii="Arial" w:eastAsia="Times New Roman" w:hAnsi="Arial" w:cs="Arial"/>
          <w:color w:val="616161"/>
          <w:lang w:eastAsia="cs-CZ"/>
        </w:rPr>
      </w:pPr>
    </w:p>
    <w:p w14:paraId="636F5CFB" w14:textId="77777777" w:rsidR="00984D68" w:rsidRDefault="00984D68" w:rsidP="00337F97">
      <w:pPr>
        <w:spacing w:before="120" w:after="0" w:line="240" w:lineRule="auto"/>
        <w:rPr>
          <w:rFonts w:ascii="Arial" w:eastAsia="Times New Roman" w:hAnsi="Arial" w:cs="Arial"/>
          <w:color w:val="616161"/>
          <w:lang w:eastAsia="cs-CZ"/>
        </w:rPr>
      </w:pPr>
    </w:p>
    <w:p w14:paraId="0080C124" w14:textId="77777777" w:rsidR="00984D68" w:rsidRDefault="00984D68" w:rsidP="00337F97">
      <w:pPr>
        <w:spacing w:before="120" w:after="0" w:line="240" w:lineRule="auto"/>
        <w:rPr>
          <w:rFonts w:ascii="Arial" w:eastAsia="Times New Roman" w:hAnsi="Arial" w:cs="Arial"/>
          <w:color w:val="616161"/>
          <w:lang w:eastAsia="cs-CZ"/>
        </w:rPr>
      </w:pPr>
    </w:p>
    <w:p w14:paraId="4395342D" w14:textId="77777777" w:rsidR="00984D68" w:rsidRDefault="00984D68" w:rsidP="00337F97">
      <w:pPr>
        <w:spacing w:before="120" w:after="0" w:line="240" w:lineRule="auto"/>
        <w:rPr>
          <w:rFonts w:ascii="Arial" w:eastAsia="Times New Roman" w:hAnsi="Arial" w:cs="Arial"/>
          <w:color w:val="616161"/>
          <w:lang w:eastAsia="cs-CZ"/>
        </w:rPr>
      </w:pPr>
    </w:p>
    <w:p w14:paraId="02454C4F" w14:textId="77777777" w:rsidR="00984D68" w:rsidRPr="00984D68" w:rsidRDefault="00984D68" w:rsidP="00984D68">
      <w:pPr>
        <w:pStyle w:val="para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FF8400"/>
          <w:sz w:val="18"/>
          <w:szCs w:val="18"/>
        </w:rPr>
      </w:pPr>
      <w:r w:rsidRPr="00984D68">
        <w:rPr>
          <w:rFonts w:ascii="Arial" w:hAnsi="Arial" w:cs="Arial"/>
          <w:b/>
          <w:bCs/>
          <w:i/>
          <w:iCs/>
          <w:color w:val="FF8400"/>
          <w:sz w:val="18"/>
          <w:szCs w:val="18"/>
        </w:rPr>
        <w:t>§ 10</w:t>
      </w:r>
    </w:p>
    <w:p w14:paraId="378D2DE5" w14:textId="77777777" w:rsidR="00984D68" w:rsidRPr="00984D68" w:rsidRDefault="00984D68" w:rsidP="00984D68">
      <w:pPr>
        <w:pStyle w:val="Nadpis3"/>
        <w:spacing w:before="0" w:line="330" w:lineRule="atLeast"/>
        <w:rPr>
          <w:rFonts w:ascii="Arial" w:hAnsi="Arial" w:cs="Arial"/>
          <w:b/>
          <w:bCs/>
          <w:i/>
          <w:iCs/>
          <w:color w:val="08A8F8"/>
          <w:sz w:val="18"/>
          <w:szCs w:val="18"/>
        </w:rPr>
      </w:pPr>
      <w:r w:rsidRPr="00984D68">
        <w:rPr>
          <w:rFonts w:ascii="Arial" w:hAnsi="Arial" w:cs="Arial"/>
          <w:i/>
          <w:iCs/>
          <w:color w:val="08A8F8"/>
          <w:sz w:val="18"/>
          <w:szCs w:val="18"/>
        </w:rPr>
        <w:t>Výše zvláštní odměny za výkon funkce člena okrskové volební komise, způsob její úhrady a výplaty a výše paušální náhrady ušlého výdělku za dobu výkonu funkce člena okrskové volební komise</w:t>
      </w:r>
    </w:p>
    <w:p w14:paraId="3E2670B4" w14:textId="77777777" w:rsidR="00984D68" w:rsidRPr="00984D68" w:rsidRDefault="00984D68" w:rsidP="00984D68">
      <w:pPr>
        <w:pStyle w:val="l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984D68">
        <w:rPr>
          <w:rStyle w:val="PromnnHTML"/>
          <w:rFonts w:ascii="Arial" w:eastAsiaTheme="majorEastAsia" w:hAnsi="Arial" w:cs="Arial"/>
          <w:b/>
          <w:bCs/>
          <w:color w:val="000000"/>
          <w:sz w:val="18"/>
          <w:szCs w:val="18"/>
        </w:rPr>
        <w:t>(1)</w:t>
      </w:r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Předsedovi okrskové volební komise přísluší za výkon funkce při volbách do Evropského parlamentu zvláštní odměna</w:t>
      </w:r>
      <w:hyperlink r:id="rId5" w:anchor="f2478367" w:history="1">
        <w:r w:rsidRPr="00984D68">
          <w:rPr>
            <w:rStyle w:val="Hypertextovodkaz"/>
            <w:rFonts w:ascii="Arial" w:hAnsi="Arial" w:cs="Arial"/>
            <w:b/>
            <w:bCs/>
            <w:i/>
            <w:iCs/>
            <w:color w:val="15679C"/>
            <w:sz w:val="18"/>
            <w:szCs w:val="18"/>
            <w:vertAlign w:val="superscript"/>
          </w:rPr>
          <w:t>13</w:t>
        </w:r>
        <w:r w:rsidRPr="00984D68">
          <w:rPr>
            <w:rStyle w:val="Hypertextovodkaz"/>
            <w:rFonts w:ascii="Arial" w:hAnsi="Arial" w:cs="Arial"/>
            <w:b/>
            <w:bCs/>
            <w:i/>
            <w:iCs/>
            <w:color w:val="15679C"/>
            <w:sz w:val="18"/>
            <w:szCs w:val="18"/>
          </w:rPr>
          <w:t>)</w:t>
        </w:r>
      </w:hyperlink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(dále jen „odměna“) ve výši 2 200 Kč, místopředsedovi a zapisovateli okrskové volební komise odměna ve výši 2 100 Kč a ostatním členům okrskové volební komise odměna ve výši 1 800 Kč.</w:t>
      </w:r>
    </w:p>
    <w:p w14:paraId="63BE70F2" w14:textId="77777777" w:rsidR="00984D68" w:rsidRPr="00984D68" w:rsidRDefault="00984D68" w:rsidP="00984D68">
      <w:pPr>
        <w:pStyle w:val="l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984D68">
        <w:rPr>
          <w:rStyle w:val="PromnnHTML"/>
          <w:rFonts w:ascii="Arial" w:eastAsiaTheme="majorEastAsia" w:hAnsi="Arial" w:cs="Arial"/>
          <w:b/>
          <w:bCs/>
          <w:color w:val="000000"/>
          <w:sz w:val="18"/>
          <w:szCs w:val="18"/>
        </w:rPr>
        <w:t>(2)</w:t>
      </w:r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Konají-li se volby do Evropského parlamentu v souběhu s jinými volbami, zvyšuje se odměna člena okrskové volební komise podle odstavce 1 o 400 Kč za každé další volby. Uskuteční-li se u voleb konaných v souběhu i druhé kolo, zvyšuje se dále odměna o částku za výkon funkce v dalším kole voleb do Senátu Parlamentu České republiky nebo volby prezidenta republiky podle jiného právního předpisu</w:t>
      </w:r>
      <w:hyperlink r:id="rId6" w:anchor="f6252902" w:history="1">
        <w:r w:rsidRPr="00984D68">
          <w:rPr>
            <w:rStyle w:val="Hypertextovodkaz"/>
            <w:rFonts w:ascii="Arial" w:hAnsi="Arial" w:cs="Arial"/>
            <w:b/>
            <w:bCs/>
            <w:i/>
            <w:iCs/>
            <w:color w:val="15679C"/>
            <w:sz w:val="18"/>
            <w:szCs w:val="18"/>
            <w:vertAlign w:val="superscript"/>
          </w:rPr>
          <w:t>17</w:t>
        </w:r>
        <w:r w:rsidRPr="00984D68">
          <w:rPr>
            <w:rStyle w:val="Hypertextovodkaz"/>
            <w:rFonts w:ascii="Arial" w:hAnsi="Arial" w:cs="Arial"/>
            <w:b/>
            <w:bCs/>
            <w:i/>
            <w:iCs/>
            <w:color w:val="15679C"/>
            <w:sz w:val="18"/>
            <w:szCs w:val="18"/>
          </w:rPr>
          <w:t>)</w:t>
        </w:r>
      </w:hyperlink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1BFFDFAA" w14:textId="77777777" w:rsidR="00984D68" w:rsidRPr="00984D68" w:rsidRDefault="00984D68" w:rsidP="00984D68">
      <w:pPr>
        <w:pStyle w:val="l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984D68">
        <w:rPr>
          <w:rStyle w:val="PromnnHTML"/>
          <w:rFonts w:ascii="Arial" w:eastAsiaTheme="majorEastAsia" w:hAnsi="Arial" w:cs="Arial"/>
          <w:b/>
          <w:bCs/>
          <w:color w:val="000000"/>
          <w:sz w:val="18"/>
          <w:szCs w:val="18"/>
        </w:rPr>
        <w:t>(3)</w:t>
      </w:r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Členovi okrskové volební komise, který není v pracovním poměru ani v poměru podobném pracovnímu poměru, avšak je výdělečně činný, přísluší kromě odměny podle odstavců 1 a 2 náhrada ušlého výdělku za dobu výkonu funkce člena okrskové volební komise ve výši 43 Kč za hodinu, nejvýše však 340 Kč za jeden den.</w:t>
      </w:r>
    </w:p>
    <w:p w14:paraId="423437E0" w14:textId="77777777" w:rsidR="00984D68" w:rsidRPr="00984D68" w:rsidRDefault="00984D68" w:rsidP="00984D68">
      <w:pPr>
        <w:pStyle w:val="l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984D68">
        <w:rPr>
          <w:rStyle w:val="PromnnHTML"/>
          <w:rFonts w:ascii="Arial" w:eastAsiaTheme="majorEastAsia" w:hAnsi="Arial" w:cs="Arial"/>
          <w:b/>
          <w:bCs/>
          <w:color w:val="000000"/>
          <w:sz w:val="18"/>
          <w:szCs w:val="18"/>
        </w:rPr>
        <w:t>(4)</w:t>
      </w:r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V případě, že se člen okrskové volební komise všech jednání komise nezúčastňuje, obecní úřad celkovou výši odměny krátí v poměru podle evidence o jeho účasti na jednáních okrskové volební komise.</w:t>
      </w:r>
    </w:p>
    <w:p w14:paraId="68507246" w14:textId="77777777" w:rsidR="00984D68" w:rsidRPr="00984D68" w:rsidRDefault="00984D68" w:rsidP="00984D68">
      <w:pPr>
        <w:pStyle w:val="l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984D68">
        <w:rPr>
          <w:rStyle w:val="PromnnHTML"/>
          <w:rFonts w:ascii="Arial" w:eastAsiaTheme="majorEastAsia" w:hAnsi="Arial" w:cs="Arial"/>
          <w:b/>
          <w:bCs/>
          <w:color w:val="000000"/>
          <w:sz w:val="18"/>
          <w:szCs w:val="18"/>
        </w:rPr>
        <w:t>(5)</w:t>
      </w:r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Odměnu podle odstavce 1 nebo též podle odstavce 2 a paušální náhradu ušlého výdělku podle odstavce 3 pro členy okrskové volební komise vyplatí do 30 dnů po ukončení činnosti okrskové volební komise</w:t>
      </w:r>
      <w:hyperlink r:id="rId7" w:anchor="f2478369" w:history="1">
        <w:r w:rsidRPr="00984D68">
          <w:rPr>
            <w:rStyle w:val="Hypertextovodkaz"/>
            <w:rFonts w:ascii="Arial" w:hAnsi="Arial" w:cs="Arial"/>
            <w:b/>
            <w:bCs/>
            <w:i/>
            <w:iCs/>
            <w:color w:val="15679C"/>
            <w:sz w:val="18"/>
            <w:szCs w:val="18"/>
            <w:vertAlign w:val="superscript"/>
          </w:rPr>
          <w:t>15</w:t>
        </w:r>
        <w:r w:rsidRPr="00984D68">
          <w:rPr>
            <w:rStyle w:val="Hypertextovodkaz"/>
            <w:rFonts w:ascii="Arial" w:hAnsi="Arial" w:cs="Arial"/>
            <w:b/>
            <w:bCs/>
            <w:i/>
            <w:iCs/>
            <w:color w:val="15679C"/>
            <w:sz w:val="18"/>
            <w:szCs w:val="18"/>
          </w:rPr>
          <w:t>)</w:t>
        </w:r>
      </w:hyperlink>
      <w:r w:rsidRPr="00984D68">
        <w:rPr>
          <w:rFonts w:ascii="Arial" w:hAnsi="Arial" w:cs="Arial"/>
          <w:i/>
          <w:iCs/>
          <w:color w:val="000000"/>
          <w:sz w:val="18"/>
          <w:szCs w:val="18"/>
        </w:rPr>
        <w:t> obecní úřad.</w:t>
      </w:r>
    </w:p>
    <w:sectPr w:rsidR="00984D68" w:rsidRPr="009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64407"/>
    <w:multiLevelType w:val="multilevel"/>
    <w:tmpl w:val="1F7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03994"/>
    <w:multiLevelType w:val="multilevel"/>
    <w:tmpl w:val="48A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93199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32193199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2193199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263736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0263736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05"/>
    <w:rsid w:val="00013238"/>
    <w:rsid w:val="001B2085"/>
    <w:rsid w:val="00303A23"/>
    <w:rsid w:val="0030403E"/>
    <w:rsid w:val="00337F97"/>
    <w:rsid w:val="00381097"/>
    <w:rsid w:val="00385ED4"/>
    <w:rsid w:val="006E49C8"/>
    <w:rsid w:val="006F5FCA"/>
    <w:rsid w:val="00984D68"/>
    <w:rsid w:val="009E5657"/>
    <w:rsid w:val="00B80DB7"/>
    <w:rsid w:val="00B83150"/>
    <w:rsid w:val="00BC7FB2"/>
    <w:rsid w:val="00E70305"/>
    <w:rsid w:val="00F3117C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488E"/>
  <w15:chartTrackingRefBased/>
  <w15:docId w15:val="{AF024DB2-0731-4961-AF3F-874E5E63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7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4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7F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7F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7F9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4D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">
    <w:name w:val="para"/>
    <w:basedOn w:val="Normln"/>
    <w:rsid w:val="0098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7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3-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03-409" TargetMode="External"/><Relationship Id="rId5" Type="http://schemas.openxmlformats.org/officeDocument/2006/relationships/hyperlink" Target="https://www.zakonyprolidi.cz/cs/2003-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Matušková</dc:creator>
  <cp:keywords/>
  <dc:description/>
  <cp:lastModifiedBy>Eva Matušková</cp:lastModifiedBy>
  <cp:revision>12</cp:revision>
  <cp:lastPrinted>2022-11-14T14:40:00Z</cp:lastPrinted>
  <dcterms:created xsi:type="dcterms:W3CDTF">2022-11-14T14:37:00Z</dcterms:created>
  <dcterms:modified xsi:type="dcterms:W3CDTF">2024-04-09T09:21:00Z</dcterms:modified>
</cp:coreProperties>
</file>